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58" w:rsidRPr="002F3B58" w:rsidRDefault="002F3B58" w:rsidP="002F3B58">
      <w:pPr>
        <w:widowControl/>
        <w:shd w:val="clear" w:color="auto" w:fill="FFFFFF"/>
        <w:spacing w:line="450" w:lineRule="atLeast"/>
        <w:jc w:val="center"/>
        <w:outlineLvl w:val="0"/>
        <w:rPr>
          <w:rFonts w:ascii="Microsoft Yahei" w:eastAsia="宋体" w:hAnsi="Microsoft Yahei" w:cs="宋体"/>
          <w:b/>
          <w:bCs/>
          <w:color w:val="1A2930"/>
          <w:kern w:val="36"/>
          <w:sz w:val="30"/>
          <w:szCs w:val="30"/>
        </w:rPr>
      </w:pPr>
      <w:r w:rsidRPr="002F3B58">
        <w:rPr>
          <w:rFonts w:ascii="Microsoft Yahei" w:eastAsia="宋体" w:hAnsi="Microsoft Yahei" w:cs="宋体"/>
          <w:b/>
          <w:bCs/>
          <w:color w:val="1A2930"/>
          <w:kern w:val="36"/>
          <w:sz w:val="30"/>
          <w:szCs w:val="30"/>
        </w:rPr>
        <w:t>关于印发《职业学校校企合作促进办法》的通知</w:t>
      </w:r>
    </w:p>
    <w:p w:rsidR="002F3B58" w:rsidRPr="002F3B58" w:rsidRDefault="002F3B58" w:rsidP="002F3B58">
      <w:pPr>
        <w:widowControl/>
        <w:shd w:val="clear" w:color="auto" w:fill="FFFFFF"/>
        <w:spacing w:line="420" w:lineRule="atLeast"/>
        <w:jc w:val="center"/>
        <w:rPr>
          <w:rFonts w:ascii="Microsoft Yahei" w:eastAsia="宋体" w:hAnsi="Microsoft Yahei" w:cs="宋体"/>
          <w:color w:val="1A2930"/>
          <w:kern w:val="0"/>
          <w:sz w:val="27"/>
          <w:szCs w:val="27"/>
        </w:rPr>
      </w:pPr>
      <w:hyperlink r:id="rId4" w:history="1">
        <w:r w:rsidRPr="002F3B58">
          <w:rPr>
            <w:rFonts w:ascii="Microsoft Yahei" w:eastAsia="宋体" w:hAnsi="Microsoft Yahei" w:cs="宋体"/>
            <w:color w:val="1A2930"/>
            <w:kern w:val="0"/>
            <w:sz w:val="27"/>
          </w:rPr>
          <w:t>教育部</w:t>
        </w:r>
        <w:r w:rsidRPr="002F3B58">
          <w:rPr>
            <w:rFonts w:ascii="Microsoft Yahei" w:eastAsia="宋体" w:hAnsi="Microsoft Yahei" w:cs="宋体"/>
            <w:color w:val="1A2930"/>
            <w:kern w:val="0"/>
            <w:sz w:val="27"/>
          </w:rPr>
          <w:t xml:space="preserve"> </w:t>
        </w:r>
        <w:r w:rsidRPr="002F3B58">
          <w:rPr>
            <w:rFonts w:ascii="Microsoft Yahei" w:eastAsia="宋体" w:hAnsi="Microsoft Yahei" w:cs="宋体"/>
            <w:color w:val="1A2930"/>
            <w:kern w:val="0"/>
            <w:sz w:val="27"/>
          </w:rPr>
          <w:t>国家发展和改革委员会</w:t>
        </w:r>
        <w:r w:rsidRPr="002F3B58">
          <w:rPr>
            <w:rFonts w:ascii="Microsoft Yahei" w:eastAsia="宋体" w:hAnsi="Microsoft Yahei" w:cs="宋体"/>
            <w:color w:val="1A2930"/>
            <w:kern w:val="0"/>
            <w:sz w:val="27"/>
          </w:rPr>
          <w:t xml:space="preserve"> </w:t>
        </w:r>
        <w:r w:rsidRPr="002F3B58">
          <w:rPr>
            <w:rFonts w:ascii="Microsoft Yahei" w:eastAsia="宋体" w:hAnsi="Microsoft Yahei" w:cs="宋体"/>
            <w:color w:val="1A2930"/>
            <w:kern w:val="0"/>
            <w:sz w:val="27"/>
          </w:rPr>
          <w:t>工业和信息化部等</w:t>
        </w:r>
      </w:hyperlink>
    </w:p>
    <w:p w:rsidR="008D49D2" w:rsidRDefault="002F3B58" w:rsidP="002F3B58">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教育部等六部门关于印发《职业学校校企合作促进办法》的通知</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教职成〔</w:t>
      </w:r>
      <w:r w:rsidRPr="002F3B58">
        <w:rPr>
          <w:rFonts w:ascii="Microsoft Yahei" w:eastAsia="宋体" w:hAnsi="Microsoft Yahei" w:cs="宋体"/>
          <w:color w:val="1A2930"/>
          <w:kern w:val="0"/>
          <w:sz w:val="27"/>
          <w:szCs w:val="27"/>
          <w:shd w:val="clear" w:color="auto" w:fill="FFFFFF"/>
        </w:rPr>
        <w:t>2018</w:t>
      </w:r>
      <w:r w:rsidRPr="002F3B58">
        <w:rPr>
          <w:rFonts w:ascii="Microsoft Yahei" w:eastAsia="宋体" w:hAnsi="Microsoft Yahei" w:cs="宋体"/>
          <w:color w:val="1A2930"/>
          <w:kern w:val="0"/>
          <w:sz w:val="27"/>
          <w:szCs w:val="27"/>
          <w:shd w:val="clear" w:color="auto" w:fill="FFFFFF"/>
        </w:rPr>
        <w:t>〕</w:t>
      </w:r>
      <w:r w:rsidRPr="002F3B58">
        <w:rPr>
          <w:rFonts w:ascii="Microsoft Yahei" w:eastAsia="宋体" w:hAnsi="Microsoft Yahei" w:cs="宋体"/>
          <w:color w:val="1A2930"/>
          <w:kern w:val="0"/>
          <w:sz w:val="27"/>
          <w:szCs w:val="27"/>
          <w:shd w:val="clear" w:color="auto" w:fill="FFFFFF"/>
        </w:rPr>
        <w:t>1</w:t>
      </w:r>
      <w:r w:rsidRPr="002F3B58">
        <w:rPr>
          <w:rFonts w:ascii="Microsoft Yahei" w:eastAsia="宋体" w:hAnsi="Microsoft Yahei" w:cs="宋体"/>
          <w:color w:val="1A2930"/>
          <w:kern w:val="0"/>
          <w:sz w:val="27"/>
          <w:szCs w:val="27"/>
          <w:shd w:val="clear" w:color="auto" w:fill="FFFFFF"/>
        </w:rPr>
        <w:t>号</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教育部</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国家发展改革委</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工业和信息化部</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财政部</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人力资源社会保障部</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国家税务总局</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2018</w:t>
      </w:r>
      <w:r w:rsidRPr="002F3B58">
        <w:rPr>
          <w:rFonts w:ascii="Microsoft Yahei" w:eastAsia="宋体" w:hAnsi="Microsoft Yahei" w:cs="宋体"/>
          <w:color w:val="1A2930"/>
          <w:kern w:val="0"/>
          <w:sz w:val="27"/>
          <w:szCs w:val="27"/>
          <w:shd w:val="clear" w:color="auto" w:fill="FFFFFF"/>
        </w:rPr>
        <w:t>年</w:t>
      </w:r>
      <w:r w:rsidRPr="002F3B58">
        <w:rPr>
          <w:rFonts w:ascii="Microsoft Yahei" w:eastAsia="宋体" w:hAnsi="Microsoft Yahei" w:cs="宋体"/>
          <w:color w:val="1A2930"/>
          <w:kern w:val="0"/>
          <w:sz w:val="27"/>
          <w:szCs w:val="27"/>
          <w:shd w:val="clear" w:color="auto" w:fill="FFFFFF"/>
        </w:rPr>
        <w:t>2</w:t>
      </w:r>
      <w:r w:rsidRPr="002F3B58">
        <w:rPr>
          <w:rFonts w:ascii="Microsoft Yahei" w:eastAsia="宋体" w:hAnsi="Microsoft Yahei" w:cs="宋体"/>
          <w:color w:val="1A2930"/>
          <w:kern w:val="0"/>
          <w:sz w:val="27"/>
          <w:szCs w:val="27"/>
          <w:shd w:val="clear" w:color="auto" w:fill="FFFFFF"/>
        </w:rPr>
        <w:t>月</w:t>
      </w:r>
      <w:r w:rsidRPr="002F3B58">
        <w:rPr>
          <w:rFonts w:ascii="Microsoft Yahei" w:eastAsia="宋体" w:hAnsi="Microsoft Yahei" w:cs="宋体"/>
          <w:color w:val="1A2930"/>
          <w:kern w:val="0"/>
          <w:sz w:val="27"/>
          <w:szCs w:val="27"/>
          <w:shd w:val="clear" w:color="auto" w:fill="FFFFFF"/>
        </w:rPr>
        <w:t>5</w:t>
      </w:r>
      <w:r w:rsidRPr="002F3B58">
        <w:rPr>
          <w:rFonts w:ascii="Microsoft Yahei" w:eastAsia="宋体" w:hAnsi="Microsoft Yahei" w:cs="宋体"/>
          <w:color w:val="1A2930"/>
          <w:kern w:val="0"/>
          <w:sz w:val="27"/>
          <w:szCs w:val="27"/>
          <w:shd w:val="clear" w:color="auto" w:fill="FFFFFF"/>
        </w:rPr>
        <w:t>日</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职业学校校企合作促进办法</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lastRenderedPageBreak/>
        <w:t>第一章</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总</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则</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第一条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本办法所称校企合作是指职业学校和企业通过共同育人、合作研究、共建机构、共享资源等方式实施的合作活动。</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第三条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校企合作实行校企主导、政府推动、行业指导、学校企业</w:t>
      </w:r>
      <w:proofErr w:type="gramStart"/>
      <w:r w:rsidRPr="002F3B58">
        <w:rPr>
          <w:rFonts w:ascii="Microsoft Yahei" w:eastAsia="宋体" w:hAnsi="Microsoft Yahei" w:cs="宋体"/>
          <w:color w:val="1A2930"/>
          <w:kern w:val="0"/>
          <w:sz w:val="27"/>
          <w:szCs w:val="27"/>
          <w:shd w:val="clear" w:color="auto" w:fill="FFFFFF"/>
        </w:rPr>
        <w:t>双主体</w:t>
      </w:r>
      <w:proofErr w:type="gramEnd"/>
      <w:r w:rsidRPr="002F3B58">
        <w:rPr>
          <w:rFonts w:ascii="Microsoft Yahei" w:eastAsia="宋体" w:hAnsi="Microsoft Yahei" w:cs="宋体"/>
          <w:color w:val="1A2930"/>
          <w:kern w:val="0"/>
          <w:sz w:val="27"/>
          <w:szCs w:val="27"/>
          <w:shd w:val="clear" w:color="auto" w:fill="FFFFFF"/>
        </w:rPr>
        <w:t>实施的合作机制。国务院相关部门和地方各级人民政府应当建立</w:t>
      </w:r>
      <w:proofErr w:type="gramStart"/>
      <w:r w:rsidRPr="002F3B58">
        <w:rPr>
          <w:rFonts w:ascii="Microsoft Yahei" w:eastAsia="宋体" w:hAnsi="Microsoft Yahei" w:cs="宋体"/>
          <w:color w:val="1A2930"/>
          <w:kern w:val="0"/>
          <w:sz w:val="27"/>
          <w:szCs w:val="27"/>
          <w:shd w:val="clear" w:color="auto" w:fill="FFFFFF"/>
        </w:rPr>
        <w:t>健全校</w:t>
      </w:r>
      <w:proofErr w:type="gramEnd"/>
      <w:r w:rsidRPr="002F3B58">
        <w:rPr>
          <w:rFonts w:ascii="Microsoft Yahei" w:eastAsia="宋体" w:hAnsi="Microsoft Yahei" w:cs="宋体"/>
          <w:color w:val="1A2930"/>
          <w:kern w:val="0"/>
          <w:sz w:val="27"/>
          <w:szCs w:val="27"/>
          <w:shd w:val="clear" w:color="auto" w:fill="FFFFFF"/>
        </w:rPr>
        <w:t>企合作的促进支持政策、服务平台和保障机制。</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第四条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开展校企合作应当坚持育人为本，贯彻国家教育方针，致力培养高素质劳动者和技术技能人才；坚持依法实施，遵守国家法律法规和合作协议，保障合作各方的合法权益；坚持平等自愿，调动校企双方积极性，实现共同发展。</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第五条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国务院教育行政部门负责职业学校校企合作工作的综合协调和宏观管理，会同有关部门做好相关工作。</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县级以上地方人民政府教育行政部门负责本行政区域内校企合作工作的统筹协调、规划指导、综合管理和服务保障；会同其他有关部门根据本办法以及地方人民政府确定的职责分工，做好本地校企合作有关工作。</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行业主管部门和行业组织应当统筹、指导和推动本行业的校企合作。</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lastRenderedPageBreak/>
        <w:t>第二章</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合作形式</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第六条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职业学校应当根据自身特点和人才培养需要，主动与具备条件的企业开展合作，积极为企业提供所需的课程、师资等资源。</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企业应当依法履行实施职业教育的义务，利用资本、技术、知识、设施、设备和管理等要素参与校企合作，促进人力资源开发。</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第七条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职业学校和企业可以结合实际在人才培养、技术创新、就业创业、社会服务、文化传承等方面，开展以下合作：</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（一）根据就业市场需求，合作设置专业、研发专业标准，开发课程体系、教学标准以及教材、教学辅助产品，开展专业建设；</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（二）合作制定人才培养或职工培训方案，实现人员互相兼职，相互为学生实习实训、教师实践、学生就业创业、员工培训、企业技术和产品研发、成果转移转化等提供支持；</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（三）根据企业工作岗位需求，开展学徒制合作，联合招收学员，按照工学结合模式，实行校</w:t>
      </w:r>
      <w:proofErr w:type="gramStart"/>
      <w:r w:rsidRPr="002F3B58">
        <w:rPr>
          <w:rFonts w:ascii="Microsoft Yahei" w:eastAsia="宋体" w:hAnsi="Microsoft Yahei" w:cs="宋体"/>
          <w:color w:val="1A2930"/>
          <w:kern w:val="0"/>
          <w:sz w:val="27"/>
          <w:szCs w:val="27"/>
          <w:shd w:val="clear" w:color="auto" w:fill="FFFFFF"/>
        </w:rPr>
        <w:t>企双主体</w:t>
      </w:r>
      <w:proofErr w:type="gramEnd"/>
      <w:r w:rsidRPr="002F3B58">
        <w:rPr>
          <w:rFonts w:ascii="Microsoft Yahei" w:eastAsia="宋体" w:hAnsi="Microsoft Yahei" w:cs="宋体"/>
          <w:color w:val="1A2930"/>
          <w:kern w:val="0"/>
          <w:sz w:val="27"/>
          <w:szCs w:val="27"/>
          <w:shd w:val="clear" w:color="auto" w:fill="FFFFFF"/>
        </w:rPr>
        <w:t>育人；</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（四）以多种形式合作办学，合作创建并共同管理教学和科研机构，建设实习实训基地、技术工艺和产品开发中心及学生创新创业、员工培训、技能鉴定等机构；</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（五）合作研发岗位规范、质量标准等；</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（六）组织开展技能竞赛、产教融合型企业建设试点、优秀企业文化传承和社会服务等活动；</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（七）法律法规未禁止的其他合作方式和内容。</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第八条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职业学校应当制定校企合作规划，建立适应开展校企合作</w:t>
      </w:r>
      <w:r w:rsidRPr="002F3B58">
        <w:rPr>
          <w:rFonts w:ascii="Microsoft Yahei" w:eastAsia="宋体" w:hAnsi="Microsoft Yahei" w:cs="宋体"/>
          <w:color w:val="1A2930"/>
          <w:kern w:val="0"/>
          <w:sz w:val="27"/>
          <w:szCs w:val="27"/>
          <w:shd w:val="clear" w:color="auto" w:fill="FFFFFF"/>
        </w:rPr>
        <w:lastRenderedPageBreak/>
        <w:t>的教育教学组织方式和管理制度，明确相关机构和人员，改革教学内容和方式方法、健全质量评价制度，为合作企业的人力资源开发和技术升级提供支持与服务；增强服务企业特别是中小</w:t>
      </w:r>
      <w:proofErr w:type="gramStart"/>
      <w:r w:rsidRPr="002F3B58">
        <w:rPr>
          <w:rFonts w:ascii="Microsoft Yahei" w:eastAsia="宋体" w:hAnsi="Microsoft Yahei" w:cs="宋体"/>
          <w:color w:val="1A2930"/>
          <w:kern w:val="0"/>
          <w:sz w:val="27"/>
          <w:szCs w:val="27"/>
          <w:shd w:val="clear" w:color="auto" w:fill="FFFFFF"/>
        </w:rPr>
        <w:t>微企业</w:t>
      </w:r>
      <w:proofErr w:type="gramEnd"/>
      <w:r w:rsidRPr="002F3B58">
        <w:rPr>
          <w:rFonts w:ascii="Microsoft Yahei" w:eastAsia="宋体" w:hAnsi="Microsoft Yahei" w:cs="宋体"/>
          <w:color w:val="1A2930"/>
          <w:kern w:val="0"/>
          <w:sz w:val="27"/>
          <w:szCs w:val="27"/>
          <w:shd w:val="clear" w:color="auto" w:fill="FFFFFF"/>
        </w:rPr>
        <w:t>的技术和产品研发的能力。</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第九条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和企业开展合作，应当通过平等协商签订合作协议。合作协议应当明确规定合作的目标任务、内容形式、权利义务等必要事项，并根据合作的内容，合理确定协议履行期限，其中企业接收实习生的，合作期限应当不低于</w:t>
      </w:r>
      <w:r w:rsidRPr="002F3B58">
        <w:rPr>
          <w:rFonts w:ascii="Microsoft Yahei" w:eastAsia="宋体" w:hAnsi="Microsoft Yahei" w:cs="宋体"/>
          <w:color w:val="1A2930"/>
          <w:kern w:val="0"/>
          <w:sz w:val="27"/>
          <w:szCs w:val="27"/>
          <w:shd w:val="clear" w:color="auto" w:fill="FFFFFF"/>
        </w:rPr>
        <w:t>3</w:t>
      </w:r>
      <w:r w:rsidRPr="002F3B58">
        <w:rPr>
          <w:rFonts w:ascii="Microsoft Yahei" w:eastAsia="宋体" w:hAnsi="Microsoft Yahei" w:cs="宋体"/>
          <w:color w:val="1A2930"/>
          <w:kern w:val="0"/>
          <w:sz w:val="27"/>
          <w:szCs w:val="27"/>
          <w:shd w:val="clear" w:color="auto" w:fill="FFFFFF"/>
        </w:rPr>
        <w:t>年。</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企业开展校企合作的情况应当纳入企业社会责任报告。</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第十一条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职业学校主管部门应当会同有关部门、行业组织，鼓励和支持职业学校与相关企业以组建职业教育集团等方式，建立长期、稳定合作关系。</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职业教育集团应当以章程或者多方协议等方式，约定集团成员之间合作的方式、内容以及权利义务关系等事项。</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第十二条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职业学校和企业应建立校企合作的过程管理和绩效评价制度，定期对合作成效进行总结，共同解决合作中的问题，不断提高合作水平，拓展合作领域。</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第三章</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促进措施</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lastRenderedPageBreak/>
        <w:t xml:space="preserve">　　第十三条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鼓励东部地区的职业学校、企业与中西部地区的职业学校、企业开展跨区校企合作，带动贫困地区、民族地区和革命老区职业教育的发展。</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第十四条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地方人民政府有关部门在制定产业发展规划、产业激励政策、脱贫攻坚规划时，应当将促进企业参与校企合作、培养技术技能人才作为重要内容，加强指导、支持和服务。</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第十五条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教育、人力资源社会保障部门应当会同有关部门，建立产教融合信息服务平台，指导、协助职业学校与相关企业建立合作关系。</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行业主管部门和行业组织应当充分发挥作用，根据行业特点和发展需要，组织和指导企业提出校企合作意向或者规划，参与校企合作绩效评价，并提供相应支持和服务，推进校企合作。</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鼓励有关部门、行业、企业共同建设互联互通的校企合作信息化平台，引导各类社会主体参与平台发展、实现信息共享。</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第十六条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w:t>
      </w:r>
      <w:r w:rsidRPr="002F3B58">
        <w:rPr>
          <w:rFonts w:ascii="Microsoft Yahei" w:eastAsia="宋体" w:hAnsi="Microsoft Yahei" w:cs="宋体"/>
          <w:color w:val="1A2930"/>
          <w:kern w:val="0"/>
          <w:sz w:val="27"/>
          <w:szCs w:val="27"/>
          <w:shd w:val="clear" w:color="auto" w:fill="FFFFFF"/>
        </w:rPr>
        <w:t>,</w:t>
      </w:r>
      <w:r w:rsidRPr="002F3B58">
        <w:rPr>
          <w:rFonts w:ascii="Microsoft Yahei" w:eastAsia="宋体" w:hAnsi="Microsoft Yahei" w:cs="宋体"/>
          <w:color w:val="1A2930"/>
          <w:kern w:val="0"/>
          <w:sz w:val="27"/>
          <w:szCs w:val="27"/>
          <w:shd w:val="clear" w:color="auto" w:fill="FFFFFF"/>
        </w:rPr>
        <w:t>制定专业标准、培养方案等。</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第十七条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职业学校应当吸纳合作关系紧密、稳定的企业代表加入理事会（董事会），参与学校重大事项的审议。</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职业学校设置专业，制定培养方案、课程标准等，应当充分听取合作企业的意见。</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lastRenderedPageBreak/>
        <w:t xml:space="preserve">　　第十八条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鼓励职业学校与企业合作开展学徒制培养。开展学徒</w:t>
      </w:r>
      <w:proofErr w:type="gramStart"/>
      <w:r w:rsidRPr="002F3B58">
        <w:rPr>
          <w:rFonts w:ascii="Microsoft Yahei" w:eastAsia="宋体" w:hAnsi="Microsoft Yahei" w:cs="宋体"/>
          <w:color w:val="1A2930"/>
          <w:kern w:val="0"/>
          <w:sz w:val="27"/>
          <w:szCs w:val="27"/>
          <w:shd w:val="clear" w:color="auto" w:fill="FFFFFF"/>
        </w:rPr>
        <w:t>制培养</w:t>
      </w:r>
      <w:proofErr w:type="gramEnd"/>
      <w:r w:rsidRPr="002F3B58">
        <w:rPr>
          <w:rFonts w:ascii="Microsoft Yahei" w:eastAsia="宋体" w:hAnsi="Microsoft Yahei" w:cs="宋体"/>
          <w:color w:val="1A2930"/>
          <w:kern w:val="0"/>
          <w:sz w:val="27"/>
          <w:szCs w:val="27"/>
          <w:shd w:val="clear" w:color="auto" w:fill="FFFFFF"/>
        </w:rPr>
        <w:t>的学校，在招生专业、名额等方面应当听取企业意见。有技术技能人才培养能力和需求的企业，可以与职业学校合作设立学徒岗位，联合招收学员，共同确定培养方案，以工学结合方式进行培养。</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教育行政部门、人力资源社会保障部门应当在招生计划安排、学籍管理等方面予以倾斜和支持。</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第十九条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国家发展改革委、教育部会同人力资源社会保障部、工业和信息化部、财政部等部门建立工作协调机制，鼓励省级人民政府开展产教融合型企业建设试点，对深度参与校企合作，行为规范、成效显著、具有较大影响力的企业，按照国家有关规定予以表彰和相应政策支持。各级工业和信息化行政部门应当把企业参与校企合作的情况，作为服务型制造示范企业及其他有关示范企业评选的重要指标。</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鼓励金融机构依法依规审慎授信管理，为校企合作提供相关信贷和融资支持。</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第二十一条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企业因接收学生实习所实际发生的与取得收入有关的合理支出，以及企业发生的职工教育经费支出，依法在计算应纳税所得额时扣除。</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lastRenderedPageBreak/>
        <w:t xml:space="preserve">　　第二十二条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县级以上地方人民政府对校企合作成效显著的企业，可以按规定给予相应的优惠政策；应当鼓励职业学校通过场地、设备租赁等方式与企业共建生产型实训基地，并按规定给予相应的政策优惠。</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第二十三条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各级人民政府教育、人力资源社会保障等部门应当采取措施，促进职业学校与企业人才的合理流动、有效配置。</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职业学校可在教职工总额中安排一定比例或者通过流动岗位等形式，用于面向社会和企业聘用经营管理人员、专业技术人员、高技能人才等担任兼职教师。</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第二十四条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开展校企合作企业中的经营管理人员、专业技术人员、高技能人才，具备职业学校相应岗位任职条件，经过职业学校认定和聘任，可担任专兼职教师，并享受相关待遇。上述企业人员在校企合作中取得的教育教学成果，可视</w:t>
      </w:r>
      <w:proofErr w:type="gramStart"/>
      <w:r w:rsidRPr="002F3B58">
        <w:rPr>
          <w:rFonts w:ascii="Microsoft Yahei" w:eastAsia="宋体" w:hAnsi="Microsoft Yahei" w:cs="宋体"/>
          <w:color w:val="1A2930"/>
          <w:kern w:val="0"/>
          <w:sz w:val="27"/>
          <w:szCs w:val="27"/>
          <w:shd w:val="clear" w:color="auto" w:fill="FFFFFF"/>
        </w:rPr>
        <w:t>同相应</w:t>
      </w:r>
      <w:proofErr w:type="gramEnd"/>
      <w:r w:rsidRPr="002F3B58">
        <w:rPr>
          <w:rFonts w:ascii="Microsoft Yahei" w:eastAsia="宋体" w:hAnsi="Microsoft Yahei" w:cs="宋体"/>
          <w:color w:val="1A2930"/>
          <w:kern w:val="0"/>
          <w:sz w:val="27"/>
          <w:szCs w:val="27"/>
          <w:shd w:val="clear" w:color="auto" w:fill="FFFFFF"/>
        </w:rPr>
        <w:t>的技术或科研成果，按规定予以奖励。</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职业学校应当将参与校企合作作为教师业绩考核的内容，具有相关企业或生产经营管理一线工作经历的专业教师在评聘和晋升职务（职称）、评优表彰等方面，同等条件下优先对待。</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第二十五条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经所在学校或企业同意，职业学校教师和管理人员、企业经营管理和技术人员根据合作协议，分别到企业、职业学校兼职的，可根据有关规定和双方约定确定薪酬。</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职业学校及教师、学生拥有知识产权的技术开发、产品设计等成果，可依法依规在企业作价入股。职业学校和企业对合作开发的专利及产品，根据双方协议，享有使用、处置和收益管理的自主权。</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第二十六条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职业学校与企业就学生</w:t>
      </w:r>
      <w:proofErr w:type="gramStart"/>
      <w:r w:rsidRPr="002F3B58">
        <w:rPr>
          <w:rFonts w:ascii="Microsoft Yahei" w:eastAsia="宋体" w:hAnsi="Microsoft Yahei" w:cs="宋体"/>
          <w:color w:val="1A2930"/>
          <w:kern w:val="0"/>
          <w:sz w:val="27"/>
          <w:szCs w:val="27"/>
          <w:shd w:val="clear" w:color="auto" w:fill="FFFFFF"/>
        </w:rPr>
        <w:t>参加跟岗</w:t>
      </w:r>
      <w:proofErr w:type="gramEnd"/>
      <w:r w:rsidRPr="002F3B58">
        <w:rPr>
          <w:rFonts w:ascii="Microsoft Yahei" w:eastAsia="宋体" w:hAnsi="Microsoft Yahei" w:cs="宋体"/>
          <w:color w:val="1A2930"/>
          <w:kern w:val="0"/>
          <w:sz w:val="27"/>
          <w:szCs w:val="27"/>
          <w:shd w:val="clear" w:color="auto" w:fill="FFFFFF"/>
        </w:rPr>
        <w:t>实习、顶岗实习和学</w:t>
      </w:r>
      <w:r w:rsidRPr="002F3B58">
        <w:rPr>
          <w:rFonts w:ascii="Microsoft Yahei" w:eastAsia="宋体" w:hAnsi="Microsoft Yahei" w:cs="宋体"/>
          <w:color w:val="1A2930"/>
          <w:kern w:val="0"/>
          <w:sz w:val="27"/>
          <w:szCs w:val="27"/>
          <w:shd w:val="clear" w:color="auto" w:fill="FFFFFF"/>
        </w:rPr>
        <w:lastRenderedPageBreak/>
        <w:t>徒培养达成合作协议的，应当签订学校、企业、学生三方协议，并明确学校与企业在保障学生合法权益方面的责任。</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企业应当依法依规保障顶岗实习学生或者学徒的基本劳动权益，并按照有关规定及时足额支付报酬。任何单位和个人不得克扣。</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第二十七条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第四章</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监督检查</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第二十八条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各级人民政府教育督导委员会负责对职业学校、政府落实校企合作职责的情况进行专项督导，定期发布督导报告。</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第二十九条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各级教育、人力资源社会保障部门应当将校企合作情况作为职业学校办学业绩和水平评价、工作目标考核的重要内容。</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各级人民政府教育行政部门会同相关部门以及行业组织，加强对企业开展校企合作的监督、指导，推广效益明显的模式和做法，推进企业诚信体系建设，做好管理和服务。</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第三十条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职业学校、企业在合作过程中不得损害学生、教师、企业员工等的合法权益；违反相关法律法规规定的，由相关主管部门责令整改，并依法追究相关单位和人员责任。</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第三十一条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职业学校、企业骗取和套取政府资金的，有关主管部门应当责令限期退还，并依法依规追究单位及其主要负责人、直接负责人的责任；构成犯罪的，依法追究刑事责任。</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lastRenderedPageBreak/>
        <w:t>第五章</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附</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则</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第三十二条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本办法所称的职业学校，是指依法设立的中等职业学校（包括普通中等专业学校、成人中等专业学校、职业高中学校、技工学校）和高等职业学校。</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本办法所称的企业，指在各级工商行政管理部门登记注册的各类企业。</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第三十三条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其他层次类型的高等学校开展校企合作，职业学校与机关、事业单位、社会团体等机构开展合作，可参照本办法执行。</w:t>
      </w:r>
      <w:r w:rsidRPr="002F3B58">
        <w:rPr>
          <w:rFonts w:ascii="Microsoft Yahei" w:eastAsia="宋体" w:hAnsi="Microsoft Yahei" w:cs="宋体"/>
          <w:color w:val="1A2930"/>
          <w:kern w:val="0"/>
          <w:sz w:val="27"/>
          <w:szCs w:val="27"/>
        </w:rPr>
        <w:br/>
      </w:r>
      <w:r w:rsidRPr="002F3B58">
        <w:rPr>
          <w:rFonts w:ascii="Microsoft Yahei" w:eastAsia="宋体" w:hAnsi="Microsoft Yahei" w:cs="宋体"/>
          <w:color w:val="1A2930"/>
          <w:kern w:val="0"/>
          <w:sz w:val="27"/>
          <w:szCs w:val="27"/>
          <w:shd w:val="clear" w:color="auto" w:fill="FFFFFF"/>
        </w:rPr>
        <w:t xml:space="preserve">　　第三十四条</w:t>
      </w:r>
      <w:r w:rsidRPr="002F3B58">
        <w:rPr>
          <w:rFonts w:ascii="Microsoft Yahei" w:eastAsia="宋体" w:hAnsi="Microsoft Yahei" w:cs="宋体"/>
          <w:color w:val="1A2930"/>
          <w:kern w:val="0"/>
          <w:sz w:val="27"/>
          <w:szCs w:val="27"/>
          <w:shd w:val="clear" w:color="auto" w:fill="FFFFFF"/>
        </w:rPr>
        <w:t xml:space="preserve"> </w:t>
      </w:r>
      <w:r w:rsidRPr="002F3B58">
        <w:rPr>
          <w:rFonts w:ascii="Microsoft Yahei" w:eastAsia="宋体" w:hAnsi="Microsoft Yahei" w:cs="宋体"/>
          <w:color w:val="1A2930"/>
          <w:kern w:val="0"/>
          <w:sz w:val="27"/>
          <w:szCs w:val="27"/>
          <w:shd w:val="clear" w:color="auto" w:fill="FFFFFF"/>
        </w:rPr>
        <w:t>本办法自</w:t>
      </w:r>
      <w:r w:rsidRPr="002F3B58">
        <w:rPr>
          <w:rFonts w:ascii="Microsoft Yahei" w:eastAsia="宋体" w:hAnsi="Microsoft Yahei" w:cs="宋体"/>
          <w:color w:val="1A2930"/>
          <w:kern w:val="0"/>
          <w:sz w:val="27"/>
          <w:szCs w:val="27"/>
          <w:shd w:val="clear" w:color="auto" w:fill="FFFFFF"/>
        </w:rPr>
        <w:t>2018</w:t>
      </w:r>
      <w:r w:rsidRPr="002F3B58">
        <w:rPr>
          <w:rFonts w:ascii="Microsoft Yahei" w:eastAsia="宋体" w:hAnsi="Microsoft Yahei" w:cs="宋体"/>
          <w:color w:val="1A2930"/>
          <w:kern w:val="0"/>
          <w:sz w:val="27"/>
          <w:szCs w:val="27"/>
          <w:shd w:val="clear" w:color="auto" w:fill="FFFFFF"/>
        </w:rPr>
        <w:t>年</w:t>
      </w:r>
      <w:r w:rsidRPr="002F3B58">
        <w:rPr>
          <w:rFonts w:ascii="Microsoft Yahei" w:eastAsia="宋体" w:hAnsi="Microsoft Yahei" w:cs="宋体"/>
          <w:color w:val="1A2930"/>
          <w:kern w:val="0"/>
          <w:sz w:val="27"/>
          <w:szCs w:val="27"/>
          <w:shd w:val="clear" w:color="auto" w:fill="FFFFFF"/>
        </w:rPr>
        <w:t>3</w:t>
      </w:r>
      <w:r w:rsidRPr="002F3B58">
        <w:rPr>
          <w:rFonts w:ascii="Microsoft Yahei" w:eastAsia="宋体" w:hAnsi="Microsoft Yahei" w:cs="宋体"/>
          <w:color w:val="1A2930"/>
          <w:kern w:val="0"/>
          <w:sz w:val="27"/>
          <w:szCs w:val="27"/>
          <w:shd w:val="clear" w:color="auto" w:fill="FFFFFF"/>
        </w:rPr>
        <w:t>月</w:t>
      </w:r>
      <w:r w:rsidRPr="002F3B58">
        <w:rPr>
          <w:rFonts w:ascii="Microsoft Yahei" w:eastAsia="宋体" w:hAnsi="Microsoft Yahei" w:cs="宋体"/>
          <w:color w:val="1A2930"/>
          <w:kern w:val="0"/>
          <w:sz w:val="27"/>
          <w:szCs w:val="27"/>
          <w:shd w:val="clear" w:color="auto" w:fill="FFFFFF"/>
        </w:rPr>
        <w:t>1</w:t>
      </w:r>
      <w:r w:rsidRPr="002F3B58">
        <w:rPr>
          <w:rFonts w:ascii="Microsoft Yahei" w:eastAsia="宋体" w:hAnsi="Microsoft Yahei" w:cs="宋体"/>
          <w:color w:val="1A2930"/>
          <w:kern w:val="0"/>
          <w:sz w:val="27"/>
          <w:szCs w:val="27"/>
          <w:shd w:val="clear" w:color="auto" w:fill="FFFFFF"/>
        </w:rPr>
        <w:t>日起施行。</w:t>
      </w:r>
    </w:p>
    <w:sectPr w:rsidR="008D49D2" w:rsidSect="008D49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3B58"/>
    <w:rsid w:val="002F3B58"/>
    <w:rsid w:val="008D49D2"/>
    <w:rsid w:val="00BB6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D2"/>
    <w:pPr>
      <w:widowControl w:val="0"/>
      <w:jc w:val="both"/>
    </w:pPr>
  </w:style>
  <w:style w:type="paragraph" w:styleId="1">
    <w:name w:val="heading 1"/>
    <w:basedOn w:val="a"/>
    <w:link w:val="1Char"/>
    <w:uiPriority w:val="9"/>
    <w:qFormat/>
    <w:rsid w:val="002F3B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3B58"/>
    <w:rPr>
      <w:rFonts w:ascii="宋体" w:eastAsia="宋体" w:hAnsi="宋体" w:cs="宋体"/>
      <w:b/>
      <w:bCs/>
      <w:kern w:val="36"/>
      <w:sz w:val="48"/>
      <w:szCs w:val="48"/>
    </w:rPr>
  </w:style>
  <w:style w:type="paragraph" w:styleId="a3">
    <w:name w:val="Normal (Web)"/>
    <w:basedOn w:val="a"/>
    <w:uiPriority w:val="99"/>
    <w:semiHidden/>
    <w:unhideWhenUsed/>
    <w:rsid w:val="002F3B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F3B58"/>
    <w:rPr>
      <w:color w:val="0000FF"/>
      <w:u w:val="single"/>
    </w:rPr>
  </w:style>
</w:styles>
</file>

<file path=word/webSettings.xml><?xml version="1.0" encoding="utf-8"?>
<w:webSettings xmlns:r="http://schemas.openxmlformats.org/officeDocument/2006/relationships" xmlns:w="http://schemas.openxmlformats.org/wordprocessingml/2006/main">
  <w:divs>
    <w:div w:id="4697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BD%CC%D3%FD%B2%BF%20%B9%FA%BC%D2%B7%A2%D5%B9%BA%CD%B8%C4%B8%EF%CE%AF%D4%B1%BB%E1%20%B9%A4%D2%B5%BA%CD%D0%C5%CF%A2%BB%AF%B2%BF%B5%C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742</Words>
  <Characters>4236</Characters>
  <Application>Microsoft Office Word</Application>
  <DocSecurity>0</DocSecurity>
  <Lines>35</Lines>
  <Paragraphs>9</Paragraphs>
  <ScaleCrop>false</ScaleCrop>
  <Company>Sky123.Org</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2018-03-06T07:03:00Z</dcterms:created>
  <dcterms:modified xsi:type="dcterms:W3CDTF">2018-03-06T07:04:00Z</dcterms:modified>
</cp:coreProperties>
</file>